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463D9F" w:rsidTr="00987416">
        <w:tc>
          <w:tcPr>
            <w:tcW w:w="5778" w:type="dxa"/>
          </w:tcPr>
          <w:p w:rsidR="00463D9F" w:rsidRDefault="00463D9F" w:rsidP="00987416">
            <w:pPr>
              <w:pStyle w:val="1"/>
              <w:jc w:val="right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793" w:type="dxa"/>
            <w:hideMark/>
          </w:tcPr>
          <w:p w:rsidR="00463D9F" w:rsidRDefault="00463D9F" w:rsidP="0098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463D9F" w:rsidRPr="00F103A7" w:rsidRDefault="00463D9F" w:rsidP="0098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463D9F" w:rsidRPr="00F103A7" w:rsidRDefault="00463D9F" w:rsidP="0098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Комитета финансов Ленинградской области</w:t>
            </w:r>
          </w:p>
          <w:p w:rsidR="00463D9F" w:rsidRDefault="00463D9F" w:rsidP="0098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</w:p>
          <w:p w:rsidR="00463D9F" w:rsidRPr="00F103A7" w:rsidRDefault="00463D9F" w:rsidP="0098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 xml:space="preserve">         </w:t>
            </w:r>
          </w:p>
          <w:p w:rsidR="00463D9F" w:rsidRDefault="00463D9F" w:rsidP="00987416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9688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приложение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)</w:t>
            </w:r>
          </w:p>
        </w:tc>
      </w:tr>
    </w:tbl>
    <w:p w:rsidR="00463D9F" w:rsidRDefault="00463D9F" w:rsidP="00463D9F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463D9F" w:rsidRDefault="00463D9F" w:rsidP="00463D9F">
      <w:pPr>
        <w:spacing w:after="0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463D9F" w:rsidRPr="005B6BB7" w:rsidRDefault="00463D9F" w:rsidP="00463D9F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caps/>
          <w:sz w:val="28"/>
          <w:szCs w:val="28"/>
        </w:rPr>
      </w:pPr>
      <w:r w:rsidRPr="005B6BB7">
        <w:rPr>
          <w:rFonts w:ascii="Times New Roman" w:hAnsi="Times New Roman" w:cs="Times New Roman"/>
          <w:b/>
          <w:caps/>
          <w:sz w:val="28"/>
          <w:szCs w:val="28"/>
        </w:rPr>
        <w:t>Содержание конкурсных заданий по номинациям</w:t>
      </w:r>
    </w:p>
    <w:p w:rsidR="00463D9F" w:rsidRPr="005B6BB7" w:rsidRDefault="00463D9F" w:rsidP="00463D9F">
      <w:pPr>
        <w:spacing w:after="0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463D9F" w:rsidRPr="005B6BB7" w:rsidRDefault="00463D9F" w:rsidP="00463D9F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Номинации для физических лиц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696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«Бюджет для граждан в картинках»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подготовку проекта, в простой графической форме развивающего представление о бюджете, бюджетной терминологии, бюджетной системе и ее принципах, организации бюджетного процесса.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может быть представлен в виде иллюстраций, миниатюр, комиксов, стоковых фотографий, векторных изображений и других видов графики, в которых раскрывается тематика бюджетов публично-правовых образований.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>графическая интерпретация тематики по формированию и использованию средств бюджетов публично-правовых образований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 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по данной номинации выступают: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изящество графического дизайна (максимум 5 (пять) баллов);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(максимум 5 (пять) баллов);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оформления и визуализации (максимум 5 (пять) баллов).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6968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номинации «Лучший видеоролик о бюджете»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участникам предлагается представить вопросы формирования и исполнения  бюджетов бюджетной системы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формате небольших видеороликов продолжительностью 3-5 минут. Приветствуется наличие художественных метафор, использование графических цифровых технологий, нестандартная сценарная, режиссерская и операторская работа.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проект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может быть оформлен в виде </w:t>
      </w:r>
      <w:proofErr w:type="spellStart"/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имиджевых</w:t>
      </w:r>
      <w:proofErr w:type="spellEnd"/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презентационных, обучающих, социальных, вирусных видеороликов, а также Видео-Арт. 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визуальная форма представления информации, понятность и последовательность изложения информации, её соответствие современным научным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 xml:space="preserve">и практическим представлениям о бюджете публично-правового образования.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по данной номинации выступают: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художественный уровень проекта (максимум 5 (пять) баллов);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использования в просветительских, учебных, агитационных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рекламных целях (максимум 5 (пять) баллов);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 (максимум 5 (пять) баллов).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696888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gramStart"/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«Бюджет и национальные цели развития Российской Федерации»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наглядное отражение информации о бюджетном финансировании мероприятий национальных проектов, установленных Указом Президента России от 21 июля 2020 года № 474 «О национальных целях развития Российской Федерации на период до 2030 года» и направленных на сохранения населения, здоровье и благополучие людей; создание возможностей для самореализации и развития талантов;</w:t>
      </w:r>
      <w:proofErr w:type="gramEnd"/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комфортной и безопасной среды для жизни; реализацию достойного, эффективного труда и успешного предпринимательства; осуществление цифровой трансформации. 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его соответствие современным научным и практическим представлениям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  <w:t>о бюджете, а также содержанию национальных целей развития Российской Федерации.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полнота информации о мероприятиях по достижению национальных целей развития Российской Федерации, объемах и формах  их финансирования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 наглядность (максимум 5 (пять) баллов).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="00696888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Номинация «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Лучшая информационная панель (</w:t>
      </w:r>
      <w:proofErr w:type="spellStart"/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дашборд</w:t>
      </w:r>
      <w:proofErr w:type="spellEnd"/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по бюджету для граждан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предполагает простое визуальное представление данных о бюджете,  бюджетной системе и ее принципах,  особенностях бюджетного процесса, сгруппированных по смыслу на одной панели (экране) для более легкого визуального восприятия информации.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Конкурсный проект может быть оформлен в виде управленческих (стратегических), аналитических или операционных </w:t>
      </w:r>
      <w:proofErr w:type="spellStart"/>
      <w:r w:rsidRPr="005B6BB7">
        <w:rPr>
          <w:rFonts w:ascii="Times New Roman" w:eastAsia="Times New Roman" w:hAnsi="Times New Roman" w:cs="Times New Roman"/>
          <w:sz w:val="28"/>
          <w:szCs w:val="28"/>
        </w:rPr>
        <w:t>дашбордов</w:t>
      </w:r>
      <w:proofErr w:type="spellEnd"/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и обеспечивать как общий обзор бюджетного процесса и бюджетных показателей, так и подробное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и муниципальных программ.</w:t>
      </w:r>
      <w:proofErr w:type="gramEnd"/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простота визуализации информации, ее соответствие современным научным и практическим представлениям о бюджете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публично-правового образования.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по данной номинации выступают:</w:t>
      </w:r>
    </w:p>
    <w:p w:rsidR="00463D9F" w:rsidRPr="005B6BB7" w:rsidRDefault="00463D9F" w:rsidP="00463D9F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наглядность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3D9F" w:rsidRPr="005B6BB7" w:rsidRDefault="00463D9F" w:rsidP="00463D9F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широта охвата решаемых задач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3D9F" w:rsidRPr="005B6BB7" w:rsidRDefault="00463D9F" w:rsidP="00463D9F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интерактивность, удобный интерфейс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3D9F" w:rsidRPr="005B6BB7" w:rsidRDefault="00463D9F" w:rsidP="00463D9F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="00696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номинации «Лучшее предложение по изменению бюджетного законодательства»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участникам предлагается представить свод предложений по внесению изменений в конкретные статьи действующего бюджетного законодательства Российской Федерации, расширяющих возможности участия населения </w:t>
      </w:r>
      <w:r w:rsidRPr="005B6BB7">
        <w:rPr>
          <w:rFonts w:ascii="Times New Roman" w:eastAsia="Calibri" w:hAnsi="Times New Roman" w:cs="Times New Roman"/>
          <w:sz w:val="28"/>
          <w:szCs w:val="28"/>
        </w:rPr>
        <w:t>в бюджетном процессе на федеральном, региональном, местном уровне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3D9F" w:rsidRPr="005B6BB7" w:rsidRDefault="00463D9F" w:rsidP="00463D9F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соответствие предлагаемых изменений Конституции Российской Федерации, действующей редакции бюджетного законодательства Российской Федерации.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463D9F" w:rsidRPr="005B6BB7" w:rsidRDefault="00463D9F" w:rsidP="00463D9F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системность предлагаемых изменений, их взаимосвязь с различными законодательными актами (максимум 5 (пять) баллов);</w:t>
      </w:r>
    </w:p>
    <w:p w:rsidR="00463D9F" w:rsidRPr="005B6BB7" w:rsidRDefault="00463D9F" w:rsidP="00463D9F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корректность применяемой терминологии (максимум 5 (пять) баллов);</w:t>
      </w:r>
    </w:p>
    <w:p w:rsidR="00463D9F" w:rsidRPr="005B6BB7" w:rsidRDefault="00463D9F" w:rsidP="00463D9F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реальность и целесообразность реализации предложений по расширению участия граждан в бюджетном процессе (максимум 5 (пять) баллов).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6.</w:t>
      </w:r>
      <w:r w:rsidR="00696888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«Анализ практики развития бюджета для граждан»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обобщение, систематизацию и динамическое отражение изменений в управлении бюджетами на  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федеральном, региональном и местном уровнях в рамках реализации проекта «Бюджет для граждан».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проект в рамках данной номинации может включать в себя обзор лучших практик по развитию бюджета для граждан, проведенных в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публично-правовом образовании за определенный период времени.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характеристика динамики и качественных изменений бюджетного процесса в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публично-правовых образованиях в рамках </w:t>
      </w:r>
      <w:r w:rsidRPr="005B6BB7">
        <w:rPr>
          <w:rFonts w:ascii="Times New Roman" w:eastAsia="Calibri" w:hAnsi="Times New Roman" w:cs="Times New Roman"/>
          <w:sz w:val="28"/>
          <w:szCs w:val="28"/>
          <w:u w:val="single"/>
        </w:rPr>
        <w:t>проекта «Бюджет для граждан».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результатов проведенного анализа лучших практик развития «Бюджета для граждан» в России и/или субъекте Российской Федерации, муниципальном образовании не менее чем за 3 года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визуализации (максимум 5 (пять) баллов).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="00696888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«Бюджет и чрезвычайные ситуации»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исследование бюджетных инструментов, применяемых в случае чрезвычайных ситуаций природного, техногенного, эпидемиологического и иного характера, в которых оперативное предоставление налоговых преференций и бюджетных ассигнований позволило предотвратить или существенно сократить негативные последствия  чрезвычайных ситуаций. 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описание дополнительных бюджетных мер и инструментов, принятых в условиях чрезвычайных ситуаций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полнота информации о проведенных за счет бюджетных ассигнований из бюджета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публично-правового образования мероприятиях по преодолению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 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наглядность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баллов).</w:t>
      </w:r>
    </w:p>
    <w:p w:rsidR="00463D9F" w:rsidRPr="005B6BB7" w:rsidRDefault="00463D9F" w:rsidP="00463D9F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D9F" w:rsidRPr="005B6BB7" w:rsidRDefault="00463D9F" w:rsidP="00463D9F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Номинации для юридических лиц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696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номинации «Лучший проект местного бюджета для граждан»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предлагается представить брошюру «Бюджет для граждан», подготовленную финансовым органом муниципального образования. Указанные проекты брошюр «Бюджет для граждан» муниципальных образований следует предоставлять в качестве конкурсных материалов исключительно в данной номинации.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брошюры «Бюджет для граждан» следует представить в электронном виде с использованием элементов наглядности (</w:t>
      </w:r>
      <w:proofErr w:type="spellStart"/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инфографика</w:t>
      </w:r>
      <w:proofErr w:type="spellEnd"/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актуальные примеры и др.). 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Основным критерием оценки конкурсного проекта по данной номинации является: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информационное соответствие решению (проекту решения) о местном бюджете с учетом внесенных изменений, наглядность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достоверность, полнота информации, представление ее в динамике (максимум 5 (пять) баллов); 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сведений о расходах бюджета с учетом интересов целевых групп граждан и организаций (например, ветеранов, семей с детьми, учащихся, граждан, нуждающихся в социальной поддержке, учителей, врачей, предприятий малого бизнеса, сельхозпроизводителей), информации об общественно-значимых проектах, реализуемых на местном уровне (максимум 5 (пять) баллов);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оригинальный подход к визуализации (максимум 5 (пять) баллов).</w:t>
      </w:r>
    </w:p>
    <w:p w:rsidR="00463D9F" w:rsidRPr="005B6BB7" w:rsidRDefault="00463D9F" w:rsidP="00463D9F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696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номинации «Лучший проект отраслевого бюджета для граждан»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участникам предлагается представить информацию о направлениях, динамике, структуре, формах предоставления бюджетных средств в отраслевом разрезе (образование, наука, культура, спорт, охрана окружающей среды и т.д.)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следует представить в электронном виде с использованием элементов наглядности (</w:t>
      </w:r>
      <w:proofErr w:type="spellStart"/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инфографика</w:t>
      </w:r>
      <w:proofErr w:type="spellEnd"/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актуальные примеры и др.).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Основным критерием оценки конкурсного проекта по данной номинации является: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информационное соответствие отраслевой специфике деятельности участника бюджетного процесса, наглядность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полнота информации (максимум 5 (пять) баллов); 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понятность, актуальность и доступность информации для граждан (заинтересованных пользователей) (максимум 5 (пять) баллов);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оригинальный подход к визуализации (максимум 5 (пять) баллов).</w:t>
      </w:r>
    </w:p>
    <w:p w:rsidR="00463D9F" w:rsidRPr="005B6BB7" w:rsidRDefault="00463D9F" w:rsidP="00463D9F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696888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Номинация «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Лучшая информационная панель (</w:t>
      </w:r>
      <w:proofErr w:type="spellStart"/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дашборд</w:t>
      </w:r>
      <w:proofErr w:type="spellEnd"/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по бюджету для граждан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предполагает простое визуальное представление данных о бюджете,  бюджетной системе и ее принципах,  особенностях бюджетного процесса, сгруппированных по смыслу на одной панели (экране) для более легкого визуального восприятия информации.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Конкурсный проект может быть оформлен в виде управленческих (стратегических), аналитических или операционных </w:t>
      </w:r>
      <w:proofErr w:type="spellStart"/>
      <w:r w:rsidRPr="005B6BB7">
        <w:rPr>
          <w:rFonts w:ascii="Times New Roman" w:eastAsia="Times New Roman" w:hAnsi="Times New Roman" w:cs="Times New Roman"/>
          <w:sz w:val="28"/>
          <w:szCs w:val="28"/>
        </w:rPr>
        <w:t>дашбордов</w:t>
      </w:r>
      <w:proofErr w:type="spellEnd"/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и обеспечивать как общий обзор бюджетного процесса и бюджетных показателей, так и подробное представление об отдельных аспектах формирования доходов, расходов, источников финансирования дефицита бюджета, тенденциях развития и изменения отдельных индикаторов национальных и федеральных проектов, государственных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и муниципальных программ.</w:t>
      </w:r>
      <w:proofErr w:type="gramEnd"/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простота визуализации информации, ее соответствие современным научным и практическим представлениям о бюджете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публично-правового образования.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br/>
        <w:t>по данной номинации выступают:</w:t>
      </w:r>
    </w:p>
    <w:p w:rsidR="00463D9F" w:rsidRPr="005B6BB7" w:rsidRDefault="00463D9F" w:rsidP="00463D9F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наглядность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3D9F" w:rsidRPr="005B6BB7" w:rsidRDefault="00463D9F" w:rsidP="00463D9F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широта охвата решаемых задач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3D9F" w:rsidRPr="005B6BB7" w:rsidRDefault="00463D9F" w:rsidP="00463D9F">
      <w:pPr>
        <w:numPr>
          <w:ilvl w:val="0"/>
          <w:numId w:val="3"/>
        </w:numPr>
        <w:tabs>
          <w:tab w:val="num" w:pos="993"/>
        </w:tabs>
        <w:spacing w:after="0"/>
        <w:ind w:hanging="14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интерактивность, удобный интерфейс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3D9F" w:rsidRPr="005B6BB7" w:rsidRDefault="00463D9F" w:rsidP="00463D9F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6968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номинации «Лучшее </w:t>
      </w:r>
      <w:proofErr w:type="spellStart"/>
      <w:r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event</w:t>
      </w:r>
      <w:proofErr w:type="spellEnd"/>
      <w:r w:rsidRPr="005B6B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-мероприятие по проекту «Бюджет для граждан»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участникам предлагается представить информацию о специально организованных публичных мероприятиях по информированию граждан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об основных параметрах утвержденного бюджета публично-правового образования, отчета об исполнении бюджета, отдельных вопросах, связанных с исполнением бюджета. Приветствуется раскрытие информации в текстовой, графической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звуковой форме с использованием веб-ресурсов.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проект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может быть оформлен в виде опубликованной статьи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о пресс-конференции, отчета о проведенной презентации, конференции, семинаре, фестивале с фотографиями, проспекта выставки, </w:t>
      </w:r>
      <w:proofErr w:type="gramStart"/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пост-релиза</w:t>
      </w:r>
      <w:proofErr w:type="gramEnd"/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программы тренинга </w:t>
      </w:r>
      <w:r w:rsidRPr="005B6B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т.п.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отражение реального события в рамках направлений проекта «Бюджет для граждан»,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информативность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 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</w:rPr>
        <w:t>В качестве дополнительных критериев оценки конкурсного проекта по данной номинации выступают:</w:t>
      </w:r>
    </w:p>
    <w:p w:rsidR="00463D9F" w:rsidRPr="005B6BB7" w:rsidRDefault="00463D9F" w:rsidP="00463D9F">
      <w:pPr>
        <w:numPr>
          <w:ilvl w:val="0"/>
          <w:numId w:val="5"/>
        </w:numPr>
        <w:tabs>
          <w:tab w:val="num" w:pos="1080"/>
        </w:tabs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участников мероприяти</w:t>
      </w:r>
      <w:proofErr w:type="gramStart"/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) и/или количество оригинальных пользователей сервиса (максимум 5 (пять) баллов);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информационно-коммуникационных технологий для представления информации (максимум 5 (пять) баллов);</w:t>
      </w:r>
    </w:p>
    <w:p w:rsidR="00463D9F" w:rsidRPr="005B6BB7" w:rsidRDefault="00463D9F" w:rsidP="00463D9F">
      <w:pPr>
        <w:numPr>
          <w:ilvl w:val="0"/>
          <w:numId w:val="1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визуализации (максимум 5 (пять) баллов).</w:t>
      </w:r>
    </w:p>
    <w:p w:rsidR="00463D9F" w:rsidRPr="005B6BB7" w:rsidRDefault="00463D9F" w:rsidP="00463D9F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="00696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proofErr w:type="gramStart"/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«Бюджет и национальные цели развития Российской Федерации»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наглядное отражение информации о бюджетном финансировании мероприятий национальных проектов, установленных Указом Президента России от 21 июля 2020 года № 474 «О национальных целях развития Российской Федерации на период до 2030 года» и направленных на сохранения населения, здоровье и благополучие людей; создание возможностей для самореализации и развития талантов;</w:t>
      </w:r>
      <w:proofErr w:type="gramEnd"/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комфортной и безопасной среды для жизни; реализацию достойного, эффективного труда и успешного предпринимательства; осуществление цифровой трансформации. 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его соответствие современным научным и практическим представлениям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  <w:t>о бюджете, а также содержанию национальных целей развития Российской Федерации.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полнота информации о мероприятиях по достижению национальных целей развития Российской Федерации, объемах и формах  их финансирования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 наглядность (максимум 5 (пять) баллов).</w:t>
      </w:r>
    </w:p>
    <w:p w:rsidR="00463D9F" w:rsidRPr="005B6BB7" w:rsidRDefault="00463D9F" w:rsidP="00463D9F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="00696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номинации «Лучшее предложение по изменению бюджетного законодательства»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участникам предлагается представить свод предложений по внесению изменений в конкретные статьи действующего бюджетного законодательства Российской Федерации, расширяющих возможности участия населения </w:t>
      </w:r>
      <w:r w:rsidRPr="005B6BB7">
        <w:rPr>
          <w:rFonts w:ascii="Times New Roman" w:eastAsia="Calibri" w:hAnsi="Times New Roman" w:cs="Times New Roman"/>
          <w:sz w:val="28"/>
          <w:szCs w:val="28"/>
        </w:rPr>
        <w:t>в бюджетном процессе на федеральном, региональном, местном уровне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3D9F" w:rsidRPr="005B6BB7" w:rsidRDefault="00463D9F" w:rsidP="00463D9F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соответствие предлагаемых изменений Конституции Российской Федерации, действующей редакции бюджетного законодательства Российской Федерации.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tabs>
          <w:tab w:val="left" w:pos="108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дополнительных критериев оценки конкурсного проекта по данной номинации выступают:</w:t>
      </w:r>
    </w:p>
    <w:p w:rsidR="00463D9F" w:rsidRPr="005B6BB7" w:rsidRDefault="00463D9F" w:rsidP="00463D9F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системность предлагаемых изменений, их взаимосвязь с различными законодательными актами (максимум 5 (пять) баллов);</w:t>
      </w:r>
    </w:p>
    <w:p w:rsidR="00463D9F" w:rsidRPr="005B6BB7" w:rsidRDefault="00463D9F" w:rsidP="00463D9F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корректность применяемой терминологии (максимум 5 (пять) баллов);</w:t>
      </w:r>
    </w:p>
    <w:p w:rsidR="00463D9F" w:rsidRPr="005B6BB7" w:rsidRDefault="00463D9F" w:rsidP="00463D9F">
      <w:pPr>
        <w:pStyle w:val="a4"/>
        <w:numPr>
          <w:ilvl w:val="0"/>
          <w:numId w:val="4"/>
        </w:numPr>
        <w:tabs>
          <w:tab w:val="left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реальность и целесообразность реализации предложений по расширению участия граждан в бюджетном процессе (максимум 5 (пять) баллов).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="00696888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«Анализ практики развития бюджета для граждан»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обобщение, систематизацию и динамическое отражение изменений в управлении бюджетами на  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федеральном, региональном и местном уровнях в рамках реализации проекта «Бюджет для граждан».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проект в рамках данной номинации может включать в себя обзор лучших практик по развитию бюджета для граждан, проведенных в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публично-правовом образовании за определенный период времени.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характеристика динамики и качественных изменений бюджетного процесса в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публично-правовых образованиях в рамках </w:t>
      </w:r>
      <w:r w:rsidRPr="005B6BB7">
        <w:rPr>
          <w:rFonts w:ascii="Times New Roman" w:eastAsia="Calibri" w:hAnsi="Times New Roman" w:cs="Times New Roman"/>
          <w:sz w:val="28"/>
          <w:szCs w:val="28"/>
          <w:u w:val="single"/>
        </w:rPr>
        <w:t>проекта «Бюджет для граждан».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результатов проведенного анализа лучших практик развития «Бюджета для граждан» в России и/или субъекте Российской Федерации, муниципальном образовании не менее чем за 3 года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визуализации (максимум 5 (пять) баллов).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="00696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bookmarkStart w:id="0" w:name="_GoBack"/>
      <w:bookmarkEnd w:id="0"/>
      <w:r w:rsidRPr="005B6B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 «Бюджет и чрезвычайные ситуации»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исследование бюджетных инструментов, применяемых в случае чрезвычайных ситуаций природного, техногенного, эпидемиологического и иного характера, в которых оперативное предоставление налоговых преференций и бюджетных ассигнований позволило предотвратить или существенно сократить негативные последствия  чрезвычайных ситуаций. </w:t>
      </w:r>
    </w:p>
    <w:p w:rsidR="00463D9F" w:rsidRPr="005B6BB7" w:rsidRDefault="00463D9F" w:rsidP="00463D9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критерием оценки конкурсного проекта по данной номинации является </w:t>
      </w:r>
      <w:r w:rsidRPr="005B6B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описание дополнительных бюджетных мер и инструментов, принятых в условиях чрезвычайных ситуаций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6B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>Соответствие основному критерию оценивается максимально в 10 (десять) баллов.</w:t>
      </w:r>
    </w:p>
    <w:p w:rsidR="00463D9F" w:rsidRPr="005B6BB7" w:rsidRDefault="00463D9F" w:rsidP="00463D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критериев оценки конкурсного проекта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данной номинации выступают: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полнота информации о проведенных за счет бюджетных ассигнований из бюджета 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публично-правового образования мероприятиях по преодолению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 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адресность информации для целевых групп граждан (максимум 5 (пять) баллов);</w:t>
      </w:r>
    </w:p>
    <w:p w:rsidR="00463D9F" w:rsidRPr="005B6BB7" w:rsidRDefault="00463D9F" w:rsidP="00463D9F">
      <w:pPr>
        <w:numPr>
          <w:ilvl w:val="0"/>
          <w:numId w:val="2"/>
        </w:numPr>
        <w:shd w:val="clear" w:color="auto" w:fill="FFFFFF"/>
        <w:tabs>
          <w:tab w:val="num" w:pos="1080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информативность,</w:t>
      </w:r>
      <w:r w:rsidRPr="005B6BB7">
        <w:rPr>
          <w:rFonts w:ascii="Times New Roman" w:eastAsia="Times New Roman" w:hAnsi="Times New Roman" w:cs="Times New Roman"/>
          <w:sz w:val="28"/>
          <w:szCs w:val="28"/>
        </w:rPr>
        <w:t xml:space="preserve"> наглядность </w:t>
      </w:r>
      <w:r w:rsidRPr="005B6BB7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(максимум 5 (пять) баллов).</w:t>
      </w:r>
    </w:p>
    <w:p w:rsidR="00463D9F" w:rsidRPr="004F2572" w:rsidRDefault="00463D9F" w:rsidP="00463D9F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D9F" w:rsidRDefault="00463D9F" w:rsidP="00463D9F">
      <w:pPr>
        <w:tabs>
          <w:tab w:val="left" w:pos="1080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BD9" w:rsidRDefault="000F1BD9"/>
    <w:sectPr w:rsidR="000F1BD9" w:rsidSect="00C656F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96888">
      <w:pPr>
        <w:spacing w:after="0" w:line="240" w:lineRule="auto"/>
      </w:pPr>
      <w:r>
        <w:separator/>
      </w:r>
    </w:p>
  </w:endnote>
  <w:endnote w:type="continuationSeparator" w:id="0">
    <w:p w:rsidR="00000000" w:rsidRDefault="00696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96888">
      <w:pPr>
        <w:spacing w:after="0" w:line="240" w:lineRule="auto"/>
      </w:pPr>
      <w:r>
        <w:separator/>
      </w:r>
    </w:p>
  </w:footnote>
  <w:footnote w:type="continuationSeparator" w:id="0">
    <w:p w:rsidR="00000000" w:rsidRDefault="00696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1042047"/>
      <w:docPartObj>
        <w:docPartGallery w:val="Page Numbers (Top of Page)"/>
        <w:docPartUnique/>
      </w:docPartObj>
    </w:sdtPr>
    <w:sdtEndPr/>
    <w:sdtContent>
      <w:p w:rsidR="00C656F3" w:rsidRDefault="00463D9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888">
          <w:rPr>
            <w:noProof/>
          </w:rPr>
          <w:t>9</w:t>
        </w:r>
        <w:r>
          <w:fldChar w:fldCharType="end"/>
        </w:r>
      </w:p>
    </w:sdtContent>
  </w:sdt>
  <w:p w:rsidR="00C656F3" w:rsidRDefault="0069688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51AA7"/>
    <w:multiLevelType w:val="hybridMultilevel"/>
    <w:tmpl w:val="6902E9AE"/>
    <w:lvl w:ilvl="0" w:tplc="965010BE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3A190BA2"/>
    <w:multiLevelType w:val="hybridMultilevel"/>
    <w:tmpl w:val="FDE606A4"/>
    <w:lvl w:ilvl="0" w:tplc="266A2AF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495168C5"/>
    <w:multiLevelType w:val="hybridMultilevel"/>
    <w:tmpl w:val="14567C1C"/>
    <w:lvl w:ilvl="0" w:tplc="965010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1D0C40"/>
    <w:multiLevelType w:val="hybridMultilevel"/>
    <w:tmpl w:val="5510CEFC"/>
    <w:lvl w:ilvl="0" w:tplc="266A2A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9703453"/>
    <w:multiLevelType w:val="hybridMultilevel"/>
    <w:tmpl w:val="4044F3F2"/>
    <w:lvl w:ilvl="0" w:tplc="266A2AF6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D9F"/>
    <w:rsid w:val="000A5461"/>
    <w:rsid w:val="000F1BD9"/>
    <w:rsid w:val="002117A4"/>
    <w:rsid w:val="002C0734"/>
    <w:rsid w:val="002D6F1E"/>
    <w:rsid w:val="00425B99"/>
    <w:rsid w:val="00463D9F"/>
    <w:rsid w:val="00607397"/>
    <w:rsid w:val="0062629F"/>
    <w:rsid w:val="00660BF5"/>
    <w:rsid w:val="00696888"/>
    <w:rsid w:val="006A7721"/>
    <w:rsid w:val="007F5915"/>
    <w:rsid w:val="008A6BF4"/>
    <w:rsid w:val="008C5CAC"/>
    <w:rsid w:val="00942EF1"/>
    <w:rsid w:val="00D5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D9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0A5461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0A5461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link w:val="30"/>
    <w:uiPriority w:val="9"/>
    <w:qFormat/>
    <w:rsid w:val="000A5461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paragraph" w:styleId="4">
    <w:name w:val="heading 4"/>
    <w:next w:val="a"/>
    <w:link w:val="40"/>
    <w:qFormat/>
    <w:rsid w:val="000A5461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5461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qFormat/>
    <w:rsid w:val="000A546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99"/>
    <w:qFormat/>
    <w:rsid w:val="000A5461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0A5461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0A5461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uiPriority w:val="22"/>
    <w:qFormat/>
    <w:rsid w:val="000A5461"/>
    <w:rPr>
      <w:b/>
      <w:bCs/>
    </w:rPr>
  </w:style>
  <w:style w:type="character" w:styleId="a6">
    <w:name w:val="Emphasis"/>
    <w:basedOn w:val="a0"/>
    <w:qFormat/>
    <w:rsid w:val="000A546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A5461"/>
    <w:rPr>
      <w:rFonts w:eastAsia="Times New Roman"/>
      <w:b/>
      <w:bCs/>
      <w:sz w:val="27"/>
      <w:szCs w:val="27"/>
      <w:lang w:eastAsia="ru-RU"/>
    </w:rPr>
  </w:style>
  <w:style w:type="table" w:styleId="a7">
    <w:name w:val="Table Grid"/>
    <w:basedOn w:val="a1"/>
    <w:uiPriority w:val="59"/>
    <w:rsid w:val="00463D9F"/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63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63D9F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D9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0A5461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0A5461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link w:val="30"/>
    <w:uiPriority w:val="9"/>
    <w:qFormat/>
    <w:rsid w:val="000A5461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paragraph" w:styleId="4">
    <w:name w:val="heading 4"/>
    <w:next w:val="a"/>
    <w:link w:val="40"/>
    <w:qFormat/>
    <w:rsid w:val="000A5461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5461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qFormat/>
    <w:rsid w:val="000A546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99"/>
    <w:qFormat/>
    <w:rsid w:val="000A5461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0A5461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0A5461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uiPriority w:val="22"/>
    <w:qFormat/>
    <w:rsid w:val="000A5461"/>
    <w:rPr>
      <w:b/>
      <w:bCs/>
    </w:rPr>
  </w:style>
  <w:style w:type="character" w:styleId="a6">
    <w:name w:val="Emphasis"/>
    <w:basedOn w:val="a0"/>
    <w:qFormat/>
    <w:rsid w:val="000A546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A5461"/>
    <w:rPr>
      <w:rFonts w:eastAsia="Times New Roman"/>
      <w:b/>
      <w:bCs/>
      <w:sz w:val="27"/>
      <w:szCs w:val="27"/>
      <w:lang w:eastAsia="ru-RU"/>
    </w:rPr>
  </w:style>
  <w:style w:type="table" w:styleId="a7">
    <w:name w:val="Table Grid"/>
    <w:basedOn w:val="a1"/>
    <w:uiPriority w:val="59"/>
    <w:rsid w:val="00463D9F"/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63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63D9F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2684</Words>
  <Characters>15304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Наталья Борисовна</dc:creator>
  <cp:lastModifiedBy>Рыжова Наталья Борисовна</cp:lastModifiedBy>
  <cp:revision>2</cp:revision>
  <dcterms:created xsi:type="dcterms:W3CDTF">2022-03-24T05:30:00Z</dcterms:created>
  <dcterms:modified xsi:type="dcterms:W3CDTF">2022-04-05T06:37:00Z</dcterms:modified>
</cp:coreProperties>
</file>